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1CDF2" w14:textId="77777777" w:rsidR="005715DF" w:rsidRDefault="005715DF" w:rsidP="005715DF">
      <w:pPr>
        <w:pBdr>
          <w:bottom w:val="single" w:sz="12" w:space="1" w:color="auto"/>
        </w:pBdr>
        <w:tabs>
          <w:tab w:val="left" w:pos="2127"/>
        </w:tabs>
        <w:jc w:val="both"/>
        <w:rPr>
          <w:b/>
          <w:sz w:val="24"/>
        </w:rPr>
      </w:pPr>
    </w:p>
    <w:p w14:paraId="17565F75" w14:textId="77777777" w:rsidR="005715DF" w:rsidRPr="002004CC" w:rsidRDefault="005715DF" w:rsidP="005715DF">
      <w:pPr>
        <w:tabs>
          <w:tab w:val="left" w:pos="2127"/>
        </w:tabs>
        <w:ind w:left="2131" w:hanging="2131"/>
        <w:jc w:val="both"/>
        <w:rPr>
          <w:b/>
          <w:sz w:val="24"/>
        </w:rPr>
      </w:pPr>
      <w:r w:rsidRPr="006F2942">
        <w:rPr>
          <w:b/>
          <w:sz w:val="24"/>
        </w:rPr>
        <w:t>Source:</w:t>
      </w:r>
      <w:r w:rsidRPr="006F2942">
        <w:rPr>
          <w:b/>
          <w:sz w:val="24"/>
        </w:rPr>
        <w:tab/>
        <w:t>HEAD acoustics GmbH</w:t>
      </w:r>
    </w:p>
    <w:p w14:paraId="6798DB3A" w14:textId="79B1DA8A" w:rsidR="005715DF" w:rsidRDefault="005715DF" w:rsidP="005715DF">
      <w:pPr>
        <w:tabs>
          <w:tab w:val="left" w:pos="2127"/>
        </w:tabs>
        <w:ind w:left="2131" w:hanging="2131"/>
        <w:jc w:val="both"/>
        <w:rPr>
          <w:b/>
          <w:sz w:val="24"/>
        </w:rPr>
      </w:pPr>
      <w:r w:rsidRPr="006F2942">
        <w:rPr>
          <w:b/>
          <w:sz w:val="24"/>
        </w:rPr>
        <w:t>Title:</w:t>
      </w:r>
      <w:r w:rsidRPr="006F2942">
        <w:rPr>
          <w:b/>
          <w:sz w:val="24"/>
        </w:rPr>
        <w:tab/>
      </w:r>
      <w:r w:rsidR="00B32688">
        <w:rPr>
          <w:b/>
          <w:sz w:val="24"/>
        </w:rPr>
        <w:t>Interest in p</w:t>
      </w:r>
      <w:r w:rsidR="00B32688" w:rsidRPr="00B32688">
        <w:rPr>
          <w:b/>
          <w:sz w:val="24"/>
        </w:rPr>
        <w:t>articipation in IVAS codec selection and characterisation phase</w:t>
      </w:r>
    </w:p>
    <w:p w14:paraId="723E3DCC" w14:textId="1EC7469F" w:rsidR="005715DF" w:rsidRPr="006F2942" w:rsidRDefault="005715DF" w:rsidP="005715DF">
      <w:pPr>
        <w:tabs>
          <w:tab w:val="left" w:pos="2127"/>
        </w:tabs>
        <w:ind w:left="2131" w:hanging="2131"/>
        <w:jc w:val="both"/>
        <w:rPr>
          <w:b/>
          <w:sz w:val="24"/>
          <w:lang w:eastAsia="zh-CN"/>
        </w:rPr>
      </w:pPr>
      <w:r w:rsidRPr="005715DF">
        <w:rPr>
          <w:b/>
          <w:sz w:val="24"/>
          <w:lang w:eastAsia="zh-CN"/>
        </w:rPr>
        <w:t>Response to:</w:t>
      </w:r>
      <w:r w:rsidRPr="005715DF">
        <w:rPr>
          <w:b/>
          <w:sz w:val="24"/>
          <w:lang w:eastAsia="zh-CN"/>
        </w:rPr>
        <w:tab/>
      </w:r>
      <w:hyperlink r:id="rId8" w:history="1">
        <w:r w:rsidRPr="005715DF">
          <w:rPr>
            <w:rStyle w:val="Hyperlink"/>
            <w:b/>
            <w:sz w:val="24"/>
            <w:lang w:eastAsia="zh-CN"/>
          </w:rPr>
          <w:t>S4-211310</w:t>
        </w:r>
      </w:hyperlink>
    </w:p>
    <w:p w14:paraId="6E1F3B1A" w14:textId="57803BF1" w:rsidR="005715DF" w:rsidRPr="006F2942" w:rsidRDefault="005715DF" w:rsidP="005715DF">
      <w:pPr>
        <w:pBdr>
          <w:bottom w:val="single" w:sz="12" w:space="1" w:color="auto"/>
        </w:pBdr>
        <w:tabs>
          <w:tab w:val="left" w:pos="2127"/>
        </w:tabs>
        <w:ind w:left="2131" w:hanging="2131"/>
        <w:jc w:val="both"/>
        <w:rPr>
          <w:b/>
          <w:sz w:val="24"/>
        </w:rPr>
      </w:pPr>
      <w:r w:rsidRPr="006F2942">
        <w:rPr>
          <w:b/>
          <w:sz w:val="24"/>
        </w:rPr>
        <w:t>Document for:</w:t>
      </w:r>
      <w:r w:rsidRPr="006F2942">
        <w:rPr>
          <w:b/>
          <w:sz w:val="24"/>
        </w:rPr>
        <w:tab/>
        <w:t>Discussion</w:t>
      </w:r>
    </w:p>
    <w:p w14:paraId="3F2B3807" w14:textId="77777777" w:rsidR="005715DF" w:rsidRDefault="005715DF" w:rsidP="005715DF"/>
    <w:p w14:paraId="375B72C0" w14:textId="77777777" w:rsidR="005715DF" w:rsidRDefault="005715DF" w:rsidP="005715DF">
      <w:pPr>
        <w:pStyle w:val="Heading1"/>
      </w:pPr>
      <w:r>
        <w:t>Introduction</w:t>
      </w:r>
    </w:p>
    <w:p w14:paraId="1B721720" w14:textId="5D99D2C4" w:rsidR="00DA7FD6" w:rsidRDefault="005715DF" w:rsidP="005715DF">
      <w:r w:rsidRPr="005715DF">
        <w:t>This document expresses the joint interest of two independent entities, HEAD acoustics and the Institute of Communication Systems at RWTH Aachen University, to participate in IVAS codec selection and characterization phases.</w:t>
      </w:r>
    </w:p>
    <w:p w14:paraId="263A887D" w14:textId="4A0F6B54" w:rsidR="005715DF" w:rsidRDefault="005715DF" w:rsidP="005715DF">
      <w:pPr>
        <w:pStyle w:val="Heading1"/>
      </w:pPr>
      <w:r w:rsidRPr="005715DF">
        <w:t>Background</w:t>
      </w:r>
    </w:p>
    <w:p w14:paraId="7907BEE1" w14:textId="4C95440A" w:rsidR="00E270BF" w:rsidRDefault="005715DF" w:rsidP="005715DF">
      <w:r>
        <w:t>HEAD acoustics GmbH is one of the world's leading companies offering holistic solutions for sound and vibration analysis. In the telecom sector, the company is very active in standardization efforts for testing novel communication technologies within ETSI, 3GPP and ITU-T</w:t>
      </w:r>
      <w:r w:rsidR="00E270BF">
        <w:t xml:space="preserve"> SG12</w:t>
      </w:r>
      <w:r>
        <w:t>.</w:t>
      </w:r>
    </w:p>
    <w:p w14:paraId="0D116F1E" w14:textId="1E63C481" w:rsidR="005715DF" w:rsidRDefault="005715DF" w:rsidP="005715DF">
      <w:r>
        <w:t>The Institute of Communication Systems at RWTH Aachen University (IKS) is active in research and teaching on speech and audio signal processing for mobile telephony, hearing aids, immersive audio</w:t>
      </w:r>
      <w:r w:rsidR="00E270BF">
        <w:t>,</w:t>
      </w:r>
      <w:r>
        <w:t xml:space="preserve"> and interactive audio communication systems as well as on source and channel coding. It has a strong expertise in novel related methods in signal processing, machine learning and real-time processing.</w:t>
      </w:r>
    </w:p>
    <w:p w14:paraId="70E07988" w14:textId="0200EBFA" w:rsidR="005715DF" w:rsidRDefault="005715DF" w:rsidP="005715DF">
      <w:r>
        <w:t>For the upcoming efforts in the IVAS standardisation, HEAD acoustics and IKS would be interested in participating as listening, processing and</w:t>
      </w:r>
      <w:r w:rsidR="00E270BF">
        <w:t>/or</w:t>
      </w:r>
      <w:r>
        <w:t xml:space="preserve"> analysis laboratory. There is a joint background in multichannel signal processing, quality assessment and conducting auditory tests in accordance with the expectations of a codec standardization effort. The cooperation also benefits from the small distance of less than 10 km between the two entities</w:t>
      </w:r>
      <w:r w:rsidR="00E270BF">
        <w:t>,</w:t>
      </w:r>
      <w:r>
        <w:t xml:space="preserve"> which particulary simplifies possible signal recording tasks as the respective equipment sets can complement each other. The two teams have a long track record of collaboration, student projects and exchange of personal. Both entities are independent from potential contributors in the ongoing IVAS codec standardization effort.</w:t>
      </w:r>
    </w:p>
    <w:p w14:paraId="786974C3" w14:textId="7E5006F1" w:rsidR="00E270BF" w:rsidRDefault="00E270BF" w:rsidP="00E270BF">
      <w:pPr>
        <w:pStyle w:val="Heading1"/>
      </w:pPr>
      <w:r>
        <w:t>Equipment and premises</w:t>
      </w:r>
    </w:p>
    <w:p w14:paraId="6EA359FA" w14:textId="15601B43" w:rsidR="005715DF" w:rsidRDefault="005715DF" w:rsidP="005715DF">
      <w:r>
        <w:t xml:space="preserve">HEAD acoustics and IKS are well-equipped for </w:t>
      </w:r>
      <w:r w:rsidR="00B27DAB">
        <w:t xml:space="preserve">creating, </w:t>
      </w:r>
      <w:r>
        <w:t>recording</w:t>
      </w:r>
      <w:r w:rsidR="00910DEB">
        <w:t>,</w:t>
      </w:r>
      <w:r>
        <w:t xml:space="preserve"> and processing test signals for (immersive) communication systems</w:t>
      </w:r>
      <w:r w:rsidR="00B1343A">
        <w:t>.</w:t>
      </w:r>
      <w:r w:rsidR="00910DEB">
        <w:t xml:space="preserve"> </w:t>
      </w:r>
      <w:proofErr w:type="gramStart"/>
      <w:r w:rsidR="00EC6F07">
        <w:t>In particular</w:t>
      </w:r>
      <w:r w:rsidR="00910DEB">
        <w:t xml:space="preserve"> at</w:t>
      </w:r>
      <w:proofErr w:type="gramEnd"/>
      <w:r w:rsidR="00910DEB">
        <w:t xml:space="preserve"> …</w:t>
      </w:r>
    </w:p>
    <w:p w14:paraId="6E8E5BC5" w14:textId="6585C78C" w:rsidR="00B1343A" w:rsidRDefault="00B1343A" w:rsidP="005715DF">
      <w:r>
        <w:t>HEAD acoustics GmbH:</w:t>
      </w:r>
    </w:p>
    <w:p w14:paraId="0BBFCA87" w14:textId="351491C3" w:rsidR="005715DF" w:rsidRDefault="005715DF" w:rsidP="005715DF">
      <w:pPr>
        <w:pStyle w:val="ListParagraph"/>
        <w:numPr>
          <w:ilvl w:val="0"/>
          <w:numId w:val="2"/>
        </w:numPr>
      </w:pPr>
      <w:r>
        <w:t xml:space="preserve">Binaural recordings </w:t>
      </w:r>
      <w:r w:rsidR="00B1343A">
        <w:t xml:space="preserve">and playback, including </w:t>
      </w:r>
      <w:r>
        <w:t>synchronized head tracking</w:t>
      </w:r>
    </w:p>
    <w:p w14:paraId="7C53C9EE" w14:textId="44684A5B" w:rsidR="00B1343A" w:rsidRDefault="00B1343A" w:rsidP="005715DF">
      <w:pPr>
        <w:pStyle w:val="ListParagraph"/>
        <w:numPr>
          <w:ilvl w:val="0"/>
          <w:numId w:val="2"/>
        </w:numPr>
      </w:pPr>
      <w:r>
        <w:t xml:space="preserve">Synchronized reproduction of </w:t>
      </w:r>
      <w:r w:rsidR="00B27DAB">
        <w:t>ambient</w:t>
      </w:r>
      <w:r>
        <w:t xml:space="preserve"> noise and reverberation during signal recordings according to ETSI TS</w:t>
      </w:r>
      <w:r w:rsidR="00B27DAB">
        <w:t> </w:t>
      </w:r>
      <w:r>
        <w:t>103 224 and ETSI TS 103 557, respectively</w:t>
      </w:r>
      <w:r w:rsidR="00B27DAB">
        <w:t>.</w:t>
      </w:r>
    </w:p>
    <w:p w14:paraId="1686BD87" w14:textId="77777777" w:rsidR="00B27DAB" w:rsidRDefault="00B27DAB" w:rsidP="00B27DAB">
      <w:pPr>
        <w:pStyle w:val="ListParagraph"/>
        <w:numPr>
          <w:ilvl w:val="0"/>
          <w:numId w:val="2"/>
        </w:numPr>
      </w:pPr>
      <w:r>
        <w:t>Expertise in standardization of subjective and objective listening methodologies.</w:t>
      </w:r>
    </w:p>
    <w:p w14:paraId="6FF959CD" w14:textId="0FC9B32B" w:rsidR="00B27DAB" w:rsidRDefault="00B27DAB" w:rsidP="005715DF">
      <w:pPr>
        <w:pStyle w:val="ListParagraph"/>
        <w:numPr>
          <w:ilvl w:val="0"/>
          <w:numId w:val="2"/>
        </w:numPr>
      </w:pPr>
      <w:r>
        <w:t>Expertise in conducting large-scale jury testing.</w:t>
      </w:r>
    </w:p>
    <w:p w14:paraId="47EB36BD" w14:textId="06D49017" w:rsidR="00B27DAB" w:rsidRDefault="00B27DAB" w:rsidP="00B27DAB">
      <w:r>
        <w:t>IKS:</w:t>
      </w:r>
    </w:p>
    <w:p w14:paraId="42032F2E" w14:textId="2DA66F82" w:rsidR="00B27DAB" w:rsidRDefault="00B27DAB" w:rsidP="000346F3">
      <w:pPr>
        <w:pStyle w:val="ListParagraph"/>
        <w:numPr>
          <w:ilvl w:val="0"/>
          <w:numId w:val="4"/>
        </w:numPr>
      </w:pPr>
      <w:r>
        <w:t>Listening room compliant to ITU-T BS.1116-3 supporting multi-channel loudspeaker playback up to 22.2 and custom settings</w:t>
      </w:r>
    </w:p>
    <w:p w14:paraId="03DEDD1D" w14:textId="2FF0A55B" w:rsidR="00B27DAB" w:rsidRDefault="00B27DAB" w:rsidP="000346F3">
      <w:pPr>
        <w:pStyle w:val="ListParagraph"/>
        <w:numPr>
          <w:ilvl w:val="0"/>
          <w:numId w:val="4"/>
        </w:numPr>
      </w:pPr>
      <w:r>
        <w:t>Experience from previous codec standardizations in ETSI, 3GPP, ITU-T and ISO/MPEG.</w:t>
      </w:r>
    </w:p>
    <w:p w14:paraId="17D548BA" w14:textId="12938F9B" w:rsidR="00B27DAB" w:rsidRDefault="00B27DAB" w:rsidP="000346F3">
      <w:pPr>
        <w:pStyle w:val="ListParagraph"/>
        <w:numPr>
          <w:ilvl w:val="0"/>
          <w:numId w:val="4"/>
        </w:numPr>
      </w:pPr>
      <w:r>
        <w:lastRenderedPageBreak/>
        <w:t>Host-lab management for the ETSI GSM half-rate codec test; real-time signal processing for all codec candidates to generate the audio material for all listening labs.</w:t>
      </w:r>
    </w:p>
    <w:p w14:paraId="297620CE" w14:textId="1CAF7323" w:rsidR="00B27DAB" w:rsidRDefault="00B27DAB" w:rsidP="00B27DAB">
      <w:r>
        <w:t>IKS and HEAD acoustics GmbH:</w:t>
      </w:r>
    </w:p>
    <w:p w14:paraId="6FAB387B" w14:textId="77777777" w:rsidR="00B27DAB" w:rsidRDefault="00B27DAB" w:rsidP="000346F3">
      <w:pPr>
        <w:pStyle w:val="ListParagraph"/>
        <w:numPr>
          <w:ilvl w:val="0"/>
          <w:numId w:val="3"/>
        </w:numPr>
      </w:pPr>
      <w:r>
        <w:t>Multichannel recordings with different microphone frontends (Eigenmike, head-mounted microphone arrays, custom designs, and mock-ups).</w:t>
      </w:r>
    </w:p>
    <w:p w14:paraId="16A2C1B8" w14:textId="77777777" w:rsidR="00B27DAB" w:rsidRDefault="00B27DAB" w:rsidP="000346F3">
      <w:pPr>
        <w:pStyle w:val="ListParagraph"/>
        <w:numPr>
          <w:ilvl w:val="0"/>
          <w:numId w:val="3"/>
        </w:numPr>
      </w:pPr>
      <w:r>
        <w:t>Listening cabins with reduced reverberation and environmental noise (primarily for headphone testing).</w:t>
      </w:r>
    </w:p>
    <w:p w14:paraId="35376A8D" w14:textId="77777777" w:rsidR="00910DEB" w:rsidRDefault="00910DEB" w:rsidP="00B27DAB"/>
    <w:p w14:paraId="3927C019" w14:textId="51E6716B" w:rsidR="005715DF" w:rsidRDefault="005715DF" w:rsidP="005715DF">
      <w:r>
        <w:t>HEAD acoustics and IKS will collaborate continuously and select the most appropriate equipment and experts from the two partners for the tasks in question.</w:t>
      </w:r>
    </w:p>
    <w:p w14:paraId="109A0930" w14:textId="27C895DF" w:rsidR="00E270BF" w:rsidRDefault="00E270BF" w:rsidP="00E270BF">
      <w:pPr>
        <w:pStyle w:val="Heading1"/>
      </w:pPr>
      <w:r>
        <w:t>Experience in the field of auditory evaluations</w:t>
      </w:r>
    </w:p>
    <w:p w14:paraId="45015B05" w14:textId="7BA557B8" w:rsidR="005715DF" w:rsidRDefault="005715DF" w:rsidP="005715DF">
      <w:r>
        <w:t>HEAD acoustics has experience in preparing, conducting</w:t>
      </w:r>
      <w:r w:rsidR="00E270BF">
        <w:t>,</w:t>
      </w:r>
      <w:r>
        <w:t xml:space="preserve"> and analy</w:t>
      </w:r>
      <w:r w:rsidR="002B6B1E">
        <w:t>z</w:t>
      </w:r>
      <w:r>
        <w:t xml:space="preserve">ing listening tests both from </w:t>
      </w:r>
      <w:r w:rsidR="002B6B1E">
        <w:t xml:space="preserve">multiple </w:t>
      </w:r>
      <w:r>
        <w:t xml:space="preserve">standardization projects and internal developments of commercial products. It offers its own software </w:t>
      </w:r>
      <w:r w:rsidR="002B6B1E">
        <w:t xml:space="preserve">suite </w:t>
      </w:r>
      <w:r>
        <w:t xml:space="preserve">for </w:t>
      </w:r>
      <w:r w:rsidR="002B6B1E">
        <w:t xml:space="preserve">preparing, </w:t>
      </w:r>
      <w:r>
        <w:t>conducting</w:t>
      </w:r>
      <w:r w:rsidR="002B6B1E">
        <w:t>,</w:t>
      </w:r>
      <w:r>
        <w:t xml:space="preserve"> </w:t>
      </w:r>
      <w:r w:rsidR="002B6B1E">
        <w:t xml:space="preserve">and analyzing </w:t>
      </w:r>
      <w:r>
        <w:t>listening tests that integrates many kinds of standardi</w:t>
      </w:r>
      <w:r w:rsidR="002B6B1E">
        <w:t>z</w:t>
      </w:r>
      <w:r>
        <w:t>ed test</w:t>
      </w:r>
      <w:r w:rsidR="002B6B1E">
        <w:t xml:space="preserve"> design</w:t>
      </w:r>
      <w:r>
        <w:t>s</w:t>
      </w:r>
      <w:r w:rsidR="002B6B1E">
        <w:t>.</w:t>
      </w:r>
      <w:r>
        <w:t xml:space="preserve"> </w:t>
      </w:r>
      <w:r w:rsidR="002B6B1E">
        <w:t xml:space="preserve">In addition, the software </w:t>
      </w:r>
      <w:r>
        <w:t xml:space="preserve">is fully customisable to facilitate </w:t>
      </w:r>
      <w:r w:rsidR="002B6B1E">
        <w:t xml:space="preserve">also </w:t>
      </w:r>
      <w:r>
        <w:t xml:space="preserve">novel test designs that may be necessary to assess the specific requirements for IVAS candidate codecs. In recent standardization projects (ETSI </w:t>
      </w:r>
      <w:r w:rsidR="002B6B1E">
        <w:t xml:space="preserve">projects </w:t>
      </w:r>
      <w:r>
        <w:t xml:space="preserve">STF 575 </w:t>
      </w:r>
      <w:r w:rsidR="002B6B1E">
        <w:t>&amp; </w:t>
      </w:r>
      <w:r>
        <w:t xml:space="preserve">590), HEAD acoustics had the role of the processing and analysis laboratory </w:t>
      </w:r>
      <w:r w:rsidR="000D6133">
        <w:t xml:space="preserve">in </w:t>
      </w:r>
      <w:r w:rsidR="0086452A">
        <w:t xml:space="preserve">close </w:t>
      </w:r>
      <w:r w:rsidR="000D6133">
        <w:t xml:space="preserve">collaboration </w:t>
      </w:r>
      <w:r>
        <w:t>with MESAQIN.com</w:t>
      </w:r>
      <w:r w:rsidR="0086452A">
        <w:t>, who acted</w:t>
      </w:r>
      <w:r>
        <w:t xml:space="preserve"> as the listening laboratory.</w:t>
      </w:r>
    </w:p>
    <w:p w14:paraId="0642003E" w14:textId="0EDDE659" w:rsidR="000D6133" w:rsidRDefault="005715DF" w:rsidP="005715DF">
      <w:r>
        <w:t xml:space="preserve">The Institute of Communication Systems at RWTH Aachen University has a strong record of contributing </w:t>
      </w:r>
      <w:r w:rsidR="000D6133">
        <w:t>to</w:t>
      </w:r>
      <w:r>
        <w:t xml:space="preserve"> the field of speech coding and audio processing. The institute</w:t>
      </w:r>
      <w:r w:rsidR="001241B6">
        <w:t xml:space="preserve"> and</w:t>
      </w:r>
      <w:r>
        <w:t xml:space="preserve"> its principal investigators</w:t>
      </w:r>
      <w:r w:rsidR="00B32688">
        <w:t xml:space="preserve"> </w:t>
      </w:r>
      <w:r>
        <w:t>have contributed during the last decades to several codec standardization efforts, among others to the 3GPP Adaptive Multi-Rate Wideband</w:t>
      </w:r>
      <w:r w:rsidR="000D6133">
        <w:t xml:space="preserve"> (AMR-WB)</w:t>
      </w:r>
      <w:r>
        <w:t xml:space="preserve"> codec, to ITU-T G.729.1, and to ISO/IEC MPEG-H 3D Audio.</w:t>
      </w:r>
    </w:p>
    <w:p w14:paraId="08104476" w14:textId="692CDB4F" w:rsidR="006A0236" w:rsidRDefault="005715DF" w:rsidP="006A0236">
      <w:r>
        <w:t xml:space="preserve">The communication of immersive audio scenes and interactive playback is one of the core research topics of the </w:t>
      </w:r>
      <w:r w:rsidR="000D6133">
        <w:t>i</w:t>
      </w:r>
      <w:r>
        <w:t>nstitute. This work is conducted in extensive collaborations with industry partners and in federally funded projects.</w:t>
      </w:r>
      <w:r w:rsidR="006A0236" w:rsidRPr="006A0236">
        <w:t xml:space="preserve"> </w:t>
      </w:r>
    </w:p>
    <w:p w14:paraId="0CDFA9F0" w14:textId="46E631C6" w:rsidR="006A0236" w:rsidRPr="005715DF" w:rsidRDefault="006A0236" w:rsidP="006A0236">
      <w:pPr>
        <w:pStyle w:val="Heading1"/>
      </w:pPr>
      <w:r>
        <w:t>Conclusion</w:t>
      </w:r>
    </w:p>
    <w:p w14:paraId="12F51C8B" w14:textId="49CF29F1" w:rsidR="005715DF" w:rsidRDefault="00EB6DF6" w:rsidP="005715DF">
      <w:r>
        <w:t xml:space="preserve">In the present document, IKS at RWTH Aachen University and </w:t>
      </w:r>
      <w:r w:rsidR="006A0236">
        <w:t>HEAD acoustics GmbH</w:t>
      </w:r>
      <w:r>
        <w:t xml:space="preserve"> expressed their interest in participation in the </w:t>
      </w:r>
      <w:r w:rsidRPr="005715DF">
        <w:t>IVAS codec selection and characterization phases</w:t>
      </w:r>
      <w:r>
        <w:t xml:space="preserve">. Background, equipment, and experiences of both parties in the fields of telecommunication, </w:t>
      </w:r>
      <w:r w:rsidR="00E95B0B">
        <w:t>test equipment</w:t>
      </w:r>
      <w:r>
        <w:t xml:space="preserve">, multi-channel audio </w:t>
      </w:r>
      <w:r w:rsidR="00E95B0B">
        <w:t>as well as</w:t>
      </w:r>
      <w:r>
        <w:t xml:space="preserve"> auditory testing were briefly introduced.</w:t>
      </w:r>
      <w:r w:rsidR="007E62F4">
        <w:t xml:space="preserve"> Activities on specific test plans for IVAS selection/characterization in the EVS SWG will be followed with great interest.</w:t>
      </w:r>
    </w:p>
    <w:sectPr w:rsidR="005715DF">
      <w:headerReference w:type="even" r:id="rId9"/>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F8943" w14:textId="77777777" w:rsidR="00E341E6" w:rsidRDefault="00E341E6">
      <w:pPr>
        <w:spacing w:after="0"/>
      </w:pPr>
      <w:r>
        <w:separator/>
      </w:r>
    </w:p>
  </w:endnote>
  <w:endnote w:type="continuationSeparator" w:id="0">
    <w:p w14:paraId="360A76DD" w14:textId="77777777" w:rsidR="00E341E6" w:rsidRDefault="00E341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2A90A" w14:textId="77777777" w:rsidR="00571484" w:rsidRPr="00DA7FD6" w:rsidRDefault="00571484" w:rsidP="00DA7FD6">
    <w:pPr>
      <w:widowControl w:val="0"/>
      <w:tabs>
        <w:tab w:val="center" w:pos="4320"/>
        <w:tab w:val="right" w:pos="9360"/>
      </w:tabs>
      <w:overflowPunct/>
      <w:autoSpaceDE/>
      <w:autoSpaceDN/>
      <w:adjustRightInd/>
      <w:spacing w:after="0" w:line="240" w:lineRule="atLeast"/>
      <w:jc w:val="right"/>
      <w:textAlignment w:val="auto"/>
      <w:rPr>
        <w:rFonts w:ascii="Arial" w:eastAsia="SimSun" w:hAnsi="Arial"/>
        <w:sz w:val="18"/>
      </w:rPr>
    </w:pPr>
    <w:r w:rsidRPr="00DA7FD6">
      <w:rPr>
        <w:rFonts w:ascii="Arial" w:eastAsia="SimSun" w:hAnsi="Arial"/>
        <w:b/>
        <w:sz w:val="18"/>
      </w:rPr>
      <w:t xml:space="preserve">Page: </w:t>
    </w:r>
    <w:r w:rsidRPr="00DA7FD6">
      <w:rPr>
        <w:rFonts w:ascii="Arial" w:eastAsia="SimSun" w:hAnsi="Arial"/>
        <w:b/>
        <w:sz w:val="18"/>
      </w:rPr>
      <w:fldChar w:fldCharType="begin"/>
    </w:r>
    <w:r w:rsidRPr="00DA7FD6">
      <w:rPr>
        <w:rFonts w:ascii="Arial" w:eastAsia="SimSun" w:hAnsi="Arial"/>
        <w:b/>
        <w:sz w:val="18"/>
      </w:rPr>
      <w:instrText xml:space="preserve"> PAGE </w:instrText>
    </w:r>
    <w:r w:rsidRPr="00DA7FD6">
      <w:rPr>
        <w:rFonts w:ascii="Arial" w:eastAsia="SimSun" w:hAnsi="Arial"/>
        <w:b/>
        <w:sz w:val="18"/>
      </w:rPr>
      <w:fldChar w:fldCharType="separate"/>
    </w:r>
    <w:r w:rsidR="0092662F">
      <w:rPr>
        <w:rFonts w:ascii="Arial" w:eastAsia="SimSun" w:hAnsi="Arial"/>
        <w:b/>
        <w:noProof/>
        <w:sz w:val="18"/>
      </w:rPr>
      <w:t>1</w:t>
    </w:r>
    <w:r w:rsidRPr="00DA7FD6">
      <w:rPr>
        <w:rFonts w:ascii="Arial" w:eastAsia="SimSun" w:hAnsi="Arial"/>
        <w:b/>
        <w:sz w:val="18"/>
      </w:rPr>
      <w:fldChar w:fldCharType="end"/>
    </w:r>
    <w:r w:rsidRPr="00DA7FD6">
      <w:rPr>
        <w:rFonts w:ascii="Arial" w:eastAsia="SimSun" w:hAnsi="Arial"/>
        <w:b/>
        <w:sz w:val="18"/>
      </w:rPr>
      <w:t>/</w:t>
    </w:r>
    <w:r w:rsidRPr="00DA7FD6">
      <w:rPr>
        <w:rFonts w:ascii="Arial" w:eastAsia="SimSun" w:hAnsi="Arial"/>
        <w:b/>
        <w:sz w:val="18"/>
      </w:rPr>
      <w:fldChar w:fldCharType="begin"/>
    </w:r>
    <w:r w:rsidRPr="00DA7FD6">
      <w:rPr>
        <w:rFonts w:ascii="Arial" w:eastAsia="SimSun" w:hAnsi="Arial"/>
        <w:b/>
        <w:sz w:val="18"/>
      </w:rPr>
      <w:instrText xml:space="preserve"> NUMPAGES </w:instrText>
    </w:r>
    <w:r w:rsidRPr="00DA7FD6">
      <w:rPr>
        <w:rFonts w:ascii="Arial" w:eastAsia="SimSun" w:hAnsi="Arial"/>
        <w:b/>
        <w:sz w:val="18"/>
      </w:rPr>
      <w:fldChar w:fldCharType="separate"/>
    </w:r>
    <w:r w:rsidR="0092662F">
      <w:rPr>
        <w:rFonts w:ascii="Arial" w:eastAsia="SimSun" w:hAnsi="Arial"/>
        <w:b/>
        <w:noProof/>
        <w:sz w:val="18"/>
      </w:rPr>
      <w:t>1</w:t>
    </w:r>
    <w:r w:rsidRPr="00DA7FD6">
      <w:rPr>
        <w:rFonts w:ascii="Arial" w:eastAsia="SimSun" w:hAnsi="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C2755" w14:textId="77777777" w:rsidR="00E341E6" w:rsidRDefault="00E341E6">
      <w:pPr>
        <w:spacing w:after="0"/>
      </w:pPr>
      <w:r>
        <w:separator/>
      </w:r>
    </w:p>
  </w:footnote>
  <w:footnote w:type="continuationSeparator" w:id="0">
    <w:p w14:paraId="768BBFC2" w14:textId="77777777" w:rsidR="00E341E6" w:rsidRDefault="00E341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283A3" w14:textId="77777777" w:rsidR="00571484" w:rsidRDefault="0057148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32930" w14:textId="30E17124" w:rsidR="00571484" w:rsidRPr="005715DF" w:rsidRDefault="005715DF" w:rsidP="00DA7FD6">
    <w:pPr>
      <w:widowControl w:val="0"/>
      <w:tabs>
        <w:tab w:val="right" w:pos="9360"/>
      </w:tabs>
      <w:overflowPunct/>
      <w:autoSpaceDE/>
      <w:autoSpaceDN/>
      <w:adjustRightInd/>
      <w:spacing w:after="0" w:line="240" w:lineRule="atLeast"/>
      <w:textAlignment w:val="auto"/>
      <w:rPr>
        <w:rFonts w:ascii="Arial" w:eastAsia="SimSun" w:hAnsi="Arial" w:cs="Arial"/>
        <w:b/>
        <w:iCs/>
        <w:sz w:val="44"/>
        <w:szCs w:val="44"/>
      </w:rPr>
    </w:pPr>
    <w:r w:rsidRPr="005715DF">
      <w:rPr>
        <w:rFonts w:ascii="Arial" w:eastAsia="SimSun" w:hAnsi="Arial" w:cs="Arial"/>
        <w:sz w:val="22"/>
        <w:lang w:val="en-US"/>
      </w:rPr>
      <w:t>3GPP TSG-SA4 Meeting #117-e</w:t>
    </w:r>
    <w:r w:rsidR="00571484" w:rsidRPr="00DA7FD6">
      <w:rPr>
        <w:rFonts w:ascii="Arial" w:eastAsia="SimSun" w:hAnsi="Arial" w:cs="Arial"/>
        <w:b/>
        <w:i/>
      </w:rPr>
      <w:tab/>
    </w:r>
    <w:r w:rsidRPr="005715DF">
      <w:rPr>
        <w:rFonts w:ascii="Arial" w:eastAsia="SimSun" w:hAnsi="Arial" w:cs="Arial"/>
        <w:b/>
        <w:iCs/>
        <w:sz w:val="28"/>
        <w:szCs w:val="28"/>
      </w:rPr>
      <w:t>S4-220</w:t>
    </w:r>
    <w:r w:rsidR="00397CE1">
      <w:rPr>
        <w:rFonts w:ascii="Arial" w:eastAsia="SimSun" w:hAnsi="Arial" w:cs="Arial"/>
        <w:b/>
        <w:iCs/>
        <w:sz w:val="28"/>
        <w:szCs w:val="28"/>
      </w:rPr>
      <w:t>152</w:t>
    </w:r>
  </w:p>
  <w:p w14:paraId="650FCE68" w14:textId="32209847" w:rsidR="00571484" w:rsidRPr="00DA7FD6" w:rsidRDefault="005715DF" w:rsidP="00DA7FD6">
    <w:pPr>
      <w:widowControl w:val="0"/>
      <w:tabs>
        <w:tab w:val="right" w:pos="9360"/>
      </w:tabs>
      <w:overflowPunct/>
      <w:autoSpaceDE/>
      <w:autoSpaceDN/>
      <w:adjustRightInd/>
      <w:spacing w:after="0" w:line="240" w:lineRule="atLeast"/>
      <w:textAlignment w:val="auto"/>
    </w:pPr>
    <w:r w:rsidRPr="005715DF">
      <w:rPr>
        <w:rFonts w:ascii="Arial" w:eastAsia="SimSun" w:hAnsi="Arial" w:cs="Arial"/>
        <w:sz w:val="22"/>
        <w:lang w:val="en-US"/>
      </w:rPr>
      <w:t>Online, 14 – 23 February 2022</w:t>
    </w:r>
    <w:r w:rsidR="00571484">
      <w:rPr>
        <w:rFonts w:ascii="Arial" w:eastAsia="SimSun" w:hAnsi="Arial" w:cs="Arial"/>
        <w:sz w:val="22"/>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33D8"/>
    <w:multiLevelType w:val="hybridMultilevel"/>
    <w:tmpl w:val="A6E8C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9C3B60"/>
    <w:multiLevelType w:val="hybridMultilevel"/>
    <w:tmpl w:val="1D8CD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594458B"/>
    <w:multiLevelType w:val="hybridMultilevel"/>
    <w:tmpl w:val="DECAAA44"/>
    <w:lvl w:ilvl="0" w:tplc="EFAE793E">
      <w:start w:val="1"/>
      <w:numFmt w:val="decimal"/>
      <w:lvlText w:val="%1"/>
      <w:lvlJc w:val="left"/>
      <w:pPr>
        <w:ind w:left="1500" w:hanging="11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591C5C35"/>
    <w:multiLevelType w:val="hybridMultilevel"/>
    <w:tmpl w:val="42EA5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FD6"/>
    <w:rsid w:val="000346F3"/>
    <w:rsid w:val="00063308"/>
    <w:rsid w:val="000D6133"/>
    <w:rsid w:val="001241B6"/>
    <w:rsid w:val="001C6466"/>
    <w:rsid w:val="0021176B"/>
    <w:rsid w:val="00267C3D"/>
    <w:rsid w:val="002B6B1E"/>
    <w:rsid w:val="00397CE1"/>
    <w:rsid w:val="00571484"/>
    <w:rsid w:val="005715DF"/>
    <w:rsid w:val="00693146"/>
    <w:rsid w:val="006A0236"/>
    <w:rsid w:val="00722F4A"/>
    <w:rsid w:val="0072454F"/>
    <w:rsid w:val="007E62F4"/>
    <w:rsid w:val="0086452A"/>
    <w:rsid w:val="008B7ACB"/>
    <w:rsid w:val="00910DEB"/>
    <w:rsid w:val="0092662F"/>
    <w:rsid w:val="009B1F9C"/>
    <w:rsid w:val="009E4B8F"/>
    <w:rsid w:val="00A16991"/>
    <w:rsid w:val="00B1343A"/>
    <w:rsid w:val="00B27DAB"/>
    <w:rsid w:val="00B32688"/>
    <w:rsid w:val="00C20293"/>
    <w:rsid w:val="00C41525"/>
    <w:rsid w:val="00DA7FD6"/>
    <w:rsid w:val="00E270BF"/>
    <w:rsid w:val="00E341E6"/>
    <w:rsid w:val="00E95B0B"/>
    <w:rsid w:val="00EB6DF6"/>
    <w:rsid w:val="00EC6F07"/>
    <w:rsid w:val="00F01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AE95E"/>
  <w15:chartTrackingRefBased/>
  <w15:docId w15:val="{F453431B-0780-463F-931A-A54A7DFF7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laceholderText">
    <w:name w:val="Placeholder Text"/>
    <w:basedOn w:val="DefaultParagraphFont"/>
    <w:uiPriority w:val="99"/>
    <w:semiHidden/>
    <w:rsid w:val="00A16991"/>
    <w:rPr>
      <w:color w:val="808080"/>
    </w:rPr>
  </w:style>
  <w:style w:type="character" w:styleId="Hyperlink">
    <w:name w:val="Hyperlink"/>
    <w:basedOn w:val="DefaultParagraphFont"/>
    <w:uiPriority w:val="99"/>
    <w:unhideWhenUsed/>
    <w:rsid w:val="005715DF"/>
    <w:rPr>
      <w:color w:val="0563C1" w:themeColor="hyperlink"/>
      <w:u w:val="single"/>
    </w:rPr>
  </w:style>
  <w:style w:type="character" w:styleId="UnresolvedMention">
    <w:name w:val="Unresolved Mention"/>
    <w:basedOn w:val="DefaultParagraphFont"/>
    <w:uiPriority w:val="99"/>
    <w:semiHidden/>
    <w:unhideWhenUsed/>
    <w:rsid w:val="005715DF"/>
    <w:rPr>
      <w:color w:val="605E5C"/>
      <w:shd w:val="clear" w:color="auto" w:fill="E1DFDD"/>
    </w:rPr>
  </w:style>
  <w:style w:type="paragraph" w:styleId="Revision">
    <w:name w:val="Revision"/>
    <w:hidden/>
    <w:uiPriority w:val="99"/>
    <w:semiHidden/>
    <w:rsid w:val="00E270BF"/>
    <w:rPr>
      <w:rFonts w:ascii="Times New Roman" w:hAnsi="Times New Roman"/>
      <w:lang w:val="en-GB"/>
    </w:rPr>
  </w:style>
  <w:style w:type="paragraph" w:styleId="ListParagraph">
    <w:name w:val="List Paragraph"/>
    <w:basedOn w:val="Normal"/>
    <w:uiPriority w:val="34"/>
    <w:qFormat/>
    <w:rsid w:val="00B1343A"/>
    <w:pPr>
      <w:ind w:left="720"/>
      <w:contextualSpacing/>
    </w:pPr>
  </w:style>
  <w:style w:type="character" w:styleId="FollowedHyperlink">
    <w:name w:val="FollowedHyperlink"/>
    <w:basedOn w:val="DefaultParagraphFont"/>
    <w:uiPriority w:val="99"/>
    <w:semiHidden/>
    <w:unhideWhenUsed/>
    <w:rsid w:val="00B3268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15-e/Docs/S4-21131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svn\dokumente_telecom\Standardisierungsbeitr&#228;ge\3GPP\Template\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89D9614-97D9-4CE8-9A83-951F67C5A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774</Words>
  <Characters>4416</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ETSI stylesheet (v.7.0)</vt:lpstr>
    </vt:vector>
  </TitlesOfParts>
  <Company>ETSI Sophia Antipolis</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Word for Windows 6.x &amp; 95+</dc:subject>
  <dc:creator>Reimes, Jan</dc:creator>
  <cp:keywords>ESA, style sheet, Winword</cp:keywords>
  <dc:description/>
  <cp:lastModifiedBy>Reimes, Jan</cp:lastModifiedBy>
  <cp:revision>13</cp:revision>
  <cp:lastPrinted>1899-12-31T23:00:00Z</cp:lastPrinted>
  <dcterms:created xsi:type="dcterms:W3CDTF">2022-02-08T14:27:00Z</dcterms:created>
  <dcterms:modified xsi:type="dcterms:W3CDTF">2022-02-08T17:19:00Z</dcterms:modified>
</cp:coreProperties>
</file>